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INFORMACJA O PRZETWARZANIU DANYCH OSOBOWYCH</w:t>
      </w:r>
    </w:p>
    <w:p>
      <w:pPr>
        <w:pStyle w:val="Normal"/>
        <w:spacing w:before="0" w:after="0"/>
        <w:ind w:left="-142" w:right="-142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>
        <w:rPr>
          <w:rStyle w:val="Strong"/>
          <w:rFonts w:cs="Arial" w:ascii="Arial" w:hAnsi="Arial"/>
        </w:rPr>
        <w:t>RODO</w:t>
      </w:r>
      <w:r>
        <w:rPr>
          <w:rFonts w:cs="Arial" w:ascii="Arial" w:hAnsi="Arial"/>
          <w:b/>
        </w:rPr>
        <w:t>) informujemy: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tbl>
      <w:tblPr>
        <w:tblW w:w="906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68"/>
        <w:gridCol w:w="6393"/>
      </w:tblGrid>
      <w:tr>
        <w:trPr>
          <w:trHeight w:val="916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Kto jest administratorem danych osobowych?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</w:rPr>
              <w:t xml:space="preserve">Administratorem Państwa danych osobowych oraz danych osobowych Państwa dzieci, w tym w zakresie wizerunku (zwanych łącznie „danymi osobowymi”), jest </w:t>
            </w:r>
            <w:r>
              <w:rPr>
                <w:rFonts w:cs="Arial" w:ascii="Arial" w:hAnsi="Arial"/>
                <w:b/>
                <w:i/>
                <w:highlight w:val="yellow"/>
              </w:rPr>
              <w:t xml:space="preserve">Przedszkole Nr </w:t>
            </w:r>
            <w:r>
              <w:rPr>
                <w:rFonts w:cs="Arial" w:ascii="Arial" w:hAnsi="Arial"/>
                <w:b/>
                <w:i/>
                <w:highlight w:val="yellow"/>
              </w:rPr>
              <w:t>35 im. Króla Maciusia I</w:t>
            </w:r>
            <w:r>
              <w:rPr>
                <w:rFonts w:cs="Arial" w:ascii="Arial" w:hAnsi="Arial"/>
                <w:b/>
                <w:i/>
                <w:highlight w:val="yellow"/>
              </w:rPr>
              <w:t xml:space="preserve"> z siedzibą Os </w:t>
            </w:r>
            <w:r>
              <w:rPr>
                <w:rFonts w:cs="Arial" w:ascii="Arial" w:hAnsi="Arial"/>
                <w:b/>
                <w:i/>
                <w:highlight w:val="yellow"/>
              </w:rPr>
              <w:t>Bolesława Chrobrego 109</w:t>
            </w:r>
            <w:r>
              <w:rPr>
                <w:rFonts w:cs="Arial" w:ascii="Arial" w:hAnsi="Arial"/>
                <w:b/>
                <w:i/>
                <w:highlight w:val="yellow"/>
              </w:rPr>
              <w:t xml:space="preserve"> 60-68</w:t>
            </w:r>
            <w:r>
              <w:rPr>
                <w:rFonts w:cs="Arial" w:ascii="Arial" w:hAnsi="Arial"/>
                <w:b/>
                <w:i/>
                <w:highlight w:val="yellow"/>
              </w:rPr>
              <w:t>1</w:t>
            </w:r>
            <w:r>
              <w:rPr>
                <w:rFonts w:cs="Arial" w:ascii="Arial" w:hAnsi="Arial"/>
                <w:b/>
                <w:i/>
                <w:highlight w:val="yellow"/>
              </w:rPr>
              <w:t xml:space="preserve"> Poznań</w:t>
            </w:r>
          </w:p>
        </w:tc>
      </w:tr>
      <w:tr>
        <w:trPr>
          <w:trHeight w:val="1328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Z kim można się kontaktować w sprawie przetwarzania danych osobowych?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 wszystkich sprawach związanych z ochroną i przetwarzaniem danych osobowych mogą się Państwo kontaktować</w:t>
              <w:br/>
              <w:t xml:space="preserve">z Inspektorem Ochrony Danych.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highlight w:val="yellow"/>
              </w:rPr>
              <w:t>iod</w:t>
            </w:r>
            <w:r>
              <w:rPr>
                <w:rFonts w:cs="Arial" w:ascii="Arial" w:hAnsi="Arial"/>
                <w:highlight w:val="yellow"/>
              </w:rPr>
              <w:t>3</w:t>
            </w:r>
            <w:r>
              <w:rPr>
                <w:rFonts w:cs="Arial" w:ascii="Arial" w:hAnsi="Arial"/>
                <w:highlight w:val="yellow"/>
              </w:rPr>
              <w:t>_oświata@um.poznan.pl</w:t>
            </w:r>
          </w:p>
        </w:tc>
      </w:tr>
      <w:tr>
        <w:trPr>
          <w:trHeight w:val="1894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W jakim celu i na jakiej podstawie będą przetwarzane dane osobowe?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będą przetwarzane w celu realizacji działań informacyjnych i promocyjnych Administratora  w przestrzeni publicznej i w mediach, m.in. poprzez ich umieszczanie</w:t>
              <w:br/>
              <w:t xml:space="preserve">na stronie internetowej oraz profilach w mediach społecznościowych prowadzonych przez Administratora.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 xml:space="preserve">Podstawą prawną przetwarzania danych osobowych będzie wyrażona przez Państwa zgoda </w:t>
            </w:r>
            <w:r>
              <w:rPr>
                <w:rFonts w:cs="Arial" w:ascii="Arial" w:hAnsi="Arial"/>
                <w:b/>
              </w:rPr>
              <w:t>(art. 6 ust.1 lit. a RODO)</w:t>
            </w:r>
            <w:r>
              <w:rPr>
                <w:rFonts w:cs="Arial" w:ascii="Arial" w:hAnsi="Arial"/>
              </w:rPr>
              <w:t>.</w:t>
            </w:r>
          </w:p>
        </w:tc>
      </w:tr>
      <w:tr>
        <w:trPr>
          <w:trHeight w:val="1329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Przez jaki okres będą przechowywane dane osobowe?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będą przechowywane przez Administratora nie dłużej niż przez okres niezbędny do realizacji celu,</w:t>
              <w:br/>
              <w:t>dla którego zostały zebrane, przy jednoczesnym uwzględnieniu okresu obowiązywania wyrażonej zgody.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>
        <w:trPr>
          <w:trHeight w:val="1329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Komu mogą być przekazywane dane osobowe?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mogą zostać przekazane podmiotom, z którymi współpracuje Administrator, tj.: dostawcom systemów informatycznych, podmiotom zapewniającym asystę i wsparcie techniczne dla systemów informatycznych, firmom świadczącym usługi archiwizacji i niszczenia dokumentów, agencjom marketingowym, odbiorcom materiałów promocyjnych</w:t>
              <w:br/>
              <w:t>i informacyjnych, podmiotom zapewniającym obsługę prawną</w:t>
              <w:br/>
              <w:t>i księgową oraz podmiotom uprawnionym do tego na mocy odrębnych przepisów prawa.</w:t>
            </w:r>
          </w:p>
        </w:tc>
      </w:tr>
      <w:tr>
        <w:trPr>
          <w:trHeight w:val="1454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Jakie prawa przysługują w związku z ochroną danych osobowych?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Zgoda na przetwarzanie danych osobowych może zostać cofnięta w dowolnym momencie, bez wpływu na zgodność</w:t>
              <w:br/>
              <w:t xml:space="preserve">z prawem przetwarzania, którego dokonano na podstawie zgody przed jej cofnięciem.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Osoby, których dane dotyczą, mają prawo do: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709" w:hanging="36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dostępu do treści danych osobowych;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709" w:hanging="36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sprostowania danych osobowych,</w:t>
              <w:br/>
              <w:t>które są nieprawidłowe;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709" w:hanging="36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usunięcia danych osobowych: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993" w:hanging="28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gdy dane nie są niezbędne do celów,</w:t>
              <w:br/>
              <w:t>dla których zostały zebrane,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993" w:hanging="28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 cofnięciu zgody na przetwarzanie danych,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left="993" w:hanging="28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gdy dane przetwarzane są niezgodnie z prawem;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709" w:hanging="36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ograniczenia przetwarzania, gdy: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993" w:hanging="28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osoby te kwestionują prawidłowość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993" w:hanging="28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przetwarzanie jest niezgodne z prawem, a osoby te sprzeciwiają się usunięciu danych osobowych,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993" w:hanging="284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potrzebuje już danych osobowych</w:t>
              <w:br/>
              <w:t>do celów przetwarzania, ale są one potrzebne osobom, których dane dotyczą, do ustalenia, dochodzenia</w:t>
              <w:br/>
              <w:t>lub obrony roszczeń.</w:t>
            </w:r>
          </w:p>
          <w:p>
            <w:pPr>
              <w:pStyle w:val="ListParagraph"/>
              <w:spacing w:lineRule="auto" w:line="240" w:before="0" w:after="0"/>
              <w:ind w:left="993" w:hanging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Przysługuje Państwu również prawo do  wniesienia skargi</w:t>
              <w:br/>
              <w:t>do organu nadzorczego, tj. Prezesa Urzędu Ochrony Danych Osobowych.</w:t>
            </w:r>
          </w:p>
        </w:tc>
      </w:tr>
      <w:tr>
        <w:trPr>
          <w:trHeight w:val="934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Czy dane osobowe są przekazywane poza EOG?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przesyła danych osobowych do 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Czy dane osobowe wykorzystuje się do profilowania?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nie są wykorzystywane do zautomatyzowanego podejmowania decyzji, w tym do profilowania.</w:t>
            </w:r>
          </w:p>
        </w:tc>
      </w:tr>
      <w:tr>
        <w:trPr>
          <w:trHeight w:val="978" w:hRule="atLeast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Czy podawanie danych osobowych jest konieczne?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Podanie danych osobowych jest dobrowolne.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60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568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>
      <w:rPr>
        <w:rFonts w:cs="Arial" w:ascii="Arial" w:hAnsi="Arial"/>
        <w:color w:val="808080" w:themeColor="background1" w:themeShade="80"/>
        <w:sz w:val="20"/>
      </w:rPr>
      <w:t>5A_Przedszkole_wizerunek dziecka i rodzica_wersja podstawowa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rFonts w:cs="Aria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0ca0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b0ca0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2f3aec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2f3aec"/>
    <w:rPr>
      <w:rFonts w:ascii="Calibri" w:hAnsi="Calibri" w:eastAsia="Calibri"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e4f2f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Arial" w:hAnsi="Arial" w:eastAsia="Arial Unicode MS" w:cs="Aria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ascii="Arial" w:hAnsi="Arial" w:eastAsia="Arial Unicode MS" w:cs="Aria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b0ca0"/>
    <w:pPr>
      <w:spacing w:before="0" w:after="16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semiHidden/>
    <w:unhideWhenUsed/>
    <w:rsid w:val="002f3ae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2f3ae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e4f2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LibreOffice/6.0.7.3$Linux_X86_64 LibreOffice_project/00m0$Build-3</Application>
  <Pages>2</Pages>
  <Words>494</Words>
  <Characters>3225</Characters>
  <CharactersWithSpaces>3680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2019-08-27T10:22:00Z</dcterms:created>
  <dc:creator>maljac</dc:creator>
  <dc:description/>
  <dc:language>pl-PL</dc:language>
  <cp:lastModifiedBy/>
  <cp:lastPrinted>2019-08-30T09:03:00Z</cp:lastPrinted>
  <dcterms:modified xsi:type="dcterms:W3CDTF">2019-11-19T20:14:25Z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